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1B1" w:rsidRDefault="00F851B1" w:rsidP="00F851B1">
      <w:pPr>
        <w:pStyle w:val="1"/>
        <w:jc w:val="both"/>
        <w:rPr>
          <w:rFonts w:ascii="Arial Narrow" w:hAnsi="Arial Narrow"/>
          <w:b w:val="0"/>
        </w:rPr>
      </w:pPr>
      <w:r>
        <w:rPr>
          <w:rFonts w:ascii="Arial Narrow" w:hAnsi="Arial Narrow"/>
          <w:b w:val="0"/>
        </w:rPr>
        <w:t>EQUIPMENT DESCRIPTION (PP SERIES)</w:t>
      </w:r>
    </w:p>
    <w:p w:rsidR="00F851B1" w:rsidRDefault="00F851B1" w:rsidP="00F851B1">
      <w:pPr>
        <w:jc w:val="both"/>
        <w:rPr>
          <w:rFonts w:ascii="Arial Narrow" w:hAnsi="Arial Narrow"/>
          <w:sz w:val="24"/>
          <w:lang w:val="en-GB"/>
        </w:rPr>
      </w:pPr>
    </w:p>
    <w:p w:rsidR="00F851B1" w:rsidRDefault="00F851B1" w:rsidP="00F851B1">
      <w:pPr>
        <w:jc w:val="both"/>
        <w:rPr>
          <w:rFonts w:ascii="Arial Narrow" w:hAnsi="Arial Narrow"/>
          <w:sz w:val="24"/>
          <w:lang w:val="en-GB"/>
        </w:rPr>
      </w:pPr>
      <w:r>
        <w:rPr>
          <w:rFonts w:ascii="Arial Narrow" w:hAnsi="Arial Narrow"/>
          <w:sz w:val="24"/>
          <w:lang w:val="en-GB"/>
        </w:rPr>
        <w:t>BURNER ASSEMBLY</w:t>
      </w:r>
    </w:p>
    <w:p w:rsidR="00F851B1" w:rsidRDefault="00F851B1" w:rsidP="00F851B1">
      <w:pPr>
        <w:pStyle w:val="2"/>
        <w:jc w:val="both"/>
        <w:rPr>
          <w:rFonts w:ascii="Arial Narrow" w:hAnsi="Arial Narrow"/>
          <w:b w:val="0"/>
          <w:u w:val="none"/>
        </w:rPr>
      </w:pPr>
      <w:r>
        <w:rPr>
          <w:rFonts w:ascii="Arial Narrow" w:hAnsi="Arial Narrow"/>
          <w:b w:val="0"/>
          <w:u w:val="none"/>
        </w:rPr>
        <w:t>The ‘</w:t>
      </w:r>
      <w:proofErr w:type="spellStart"/>
      <w:r>
        <w:rPr>
          <w:rFonts w:ascii="Arial Narrow" w:hAnsi="Arial Narrow"/>
          <w:b w:val="0"/>
          <w:u w:val="none"/>
        </w:rPr>
        <w:t>PP’Series</w:t>
      </w:r>
      <w:proofErr w:type="spellEnd"/>
      <w:r>
        <w:rPr>
          <w:rFonts w:ascii="Arial Narrow" w:hAnsi="Arial Narrow"/>
          <w:b w:val="0"/>
          <w:u w:val="none"/>
        </w:rPr>
        <w:t xml:space="preserve"> of gas burners are Pre-packaged, fan assisted units designed to suit virtually all types of direct fired, process air heating applications. The burner will be a pre-assembled, packaged unit consisting of</w:t>
      </w:r>
    </w:p>
    <w:p w:rsidR="00F851B1" w:rsidRDefault="00F851B1" w:rsidP="00F851B1">
      <w:pPr>
        <w:jc w:val="both"/>
        <w:rPr>
          <w:rFonts w:ascii="Arial Narrow" w:hAnsi="Arial Narrow"/>
          <w:sz w:val="24"/>
        </w:rPr>
      </w:pPr>
    </w:p>
    <w:p w:rsidR="00F851B1" w:rsidRDefault="00F851B1" w:rsidP="00F851B1">
      <w:pPr>
        <w:ind w:left="720"/>
        <w:jc w:val="both"/>
        <w:rPr>
          <w:rFonts w:ascii="Arial Narrow" w:hAnsi="Arial Narrow"/>
          <w:sz w:val="24"/>
          <w:lang w:val="en-GB"/>
        </w:rPr>
      </w:pPr>
      <w:r>
        <w:rPr>
          <w:rFonts w:ascii="Arial Narrow" w:hAnsi="Arial Narrow"/>
          <w:sz w:val="24"/>
          <w:lang w:val="en-GB"/>
        </w:rPr>
        <w:t>Burner head</w:t>
      </w:r>
    </w:p>
    <w:p w:rsidR="00F851B1" w:rsidRDefault="00F851B1" w:rsidP="00F851B1">
      <w:pPr>
        <w:ind w:left="720"/>
        <w:jc w:val="both"/>
        <w:rPr>
          <w:rFonts w:ascii="Arial Narrow" w:hAnsi="Arial Narrow"/>
          <w:sz w:val="24"/>
          <w:lang w:val="en-GB"/>
        </w:rPr>
      </w:pPr>
      <w:r>
        <w:rPr>
          <w:rFonts w:ascii="Arial Narrow" w:hAnsi="Arial Narrow"/>
          <w:sz w:val="24"/>
          <w:lang w:val="en-GB"/>
        </w:rPr>
        <w:t>Main gas valve train</w:t>
      </w:r>
    </w:p>
    <w:p w:rsidR="00F851B1" w:rsidRDefault="00F851B1" w:rsidP="00F851B1">
      <w:pPr>
        <w:ind w:left="720"/>
        <w:jc w:val="both"/>
        <w:rPr>
          <w:rFonts w:ascii="Arial Narrow" w:hAnsi="Arial Narrow"/>
          <w:sz w:val="24"/>
          <w:lang w:val="en-GB"/>
        </w:rPr>
      </w:pPr>
      <w:r>
        <w:rPr>
          <w:rFonts w:ascii="Arial Narrow" w:hAnsi="Arial Narrow"/>
          <w:sz w:val="24"/>
          <w:lang w:val="en-GB"/>
        </w:rPr>
        <w:t>Pilot gas valve train</w:t>
      </w:r>
    </w:p>
    <w:p w:rsidR="00F851B1" w:rsidRDefault="00F851B1" w:rsidP="00F851B1">
      <w:pPr>
        <w:ind w:left="720"/>
        <w:jc w:val="both"/>
        <w:rPr>
          <w:rFonts w:ascii="Arial Narrow" w:hAnsi="Arial Narrow"/>
          <w:sz w:val="24"/>
          <w:lang w:val="en-GB"/>
        </w:rPr>
      </w:pPr>
      <w:r>
        <w:rPr>
          <w:rFonts w:ascii="Arial Narrow" w:hAnsi="Arial Narrow"/>
          <w:sz w:val="24"/>
          <w:lang w:val="en-GB"/>
        </w:rPr>
        <w:t>Combustion air fan</w:t>
      </w:r>
    </w:p>
    <w:p w:rsidR="00F851B1" w:rsidRDefault="00F851B1" w:rsidP="00F851B1">
      <w:pPr>
        <w:ind w:left="720"/>
        <w:jc w:val="both"/>
        <w:rPr>
          <w:rFonts w:ascii="Arial Narrow" w:hAnsi="Arial Narrow"/>
          <w:sz w:val="24"/>
          <w:lang w:val="en-GB"/>
        </w:rPr>
      </w:pPr>
      <w:r>
        <w:rPr>
          <w:rFonts w:ascii="Arial Narrow" w:hAnsi="Arial Narrow"/>
          <w:sz w:val="24"/>
          <w:lang w:val="en-GB"/>
        </w:rPr>
        <w:t>Air pressure switch</w:t>
      </w:r>
    </w:p>
    <w:p w:rsidR="00F851B1" w:rsidRDefault="00F851B1" w:rsidP="00F851B1">
      <w:pPr>
        <w:pStyle w:val="3"/>
        <w:ind w:left="720"/>
        <w:jc w:val="both"/>
        <w:rPr>
          <w:rFonts w:ascii="Arial Narrow" w:hAnsi="Arial Narrow"/>
        </w:rPr>
      </w:pPr>
      <w:r>
        <w:rPr>
          <w:rFonts w:ascii="Arial Narrow" w:hAnsi="Arial Narrow"/>
        </w:rPr>
        <w:t>Electrical enclosure</w:t>
      </w:r>
    </w:p>
    <w:p w:rsidR="00F851B1" w:rsidRDefault="00F851B1" w:rsidP="00F851B1">
      <w:pPr>
        <w:ind w:left="1440"/>
        <w:jc w:val="both"/>
        <w:rPr>
          <w:rFonts w:ascii="Arial Narrow" w:hAnsi="Arial Narrow"/>
          <w:sz w:val="24"/>
          <w:lang w:val="en-GB"/>
        </w:rPr>
      </w:pPr>
    </w:p>
    <w:p w:rsidR="00F851B1" w:rsidRDefault="00F851B1" w:rsidP="00F851B1">
      <w:pPr>
        <w:jc w:val="both"/>
        <w:rPr>
          <w:rFonts w:ascii="Arial Narrow" w:hAnsi="Arial Narrow"/>
          <w:sz w:val="24"/>
          <w:lang w:val="en-GB"/>
        </w:rPr>
      </w:pPr>
      <w:r>
        <w:rPr>
          <w:rFonts w:ascii="Arial Narrow" w:hAnsi="Arial Narrow"/>
          <w:sz w:val="24"/>
          <w:lang w:val="en-GB"/>
        </w:rPr>
        <w:t>The above equipment is supplied with mounting flanges for either sealed or ‘gap’ firing. The Burner will be fitted with a heat resistant viewing window.</w:t>
      </w:r>
    </w:p>
    <w:p w:rsidR="00F851B1" w:rsidRDefault="00F851B1" w:rsidP="00F851B1">
      <w:pPr>
        <w:jc w:val="both"/>
        <w:rPr>
          <w:rFonts w:ascii="Arial Narrow" w:hAnsi="Arial Narrow"/>
          <w:sz w:val="24"/>
          <w:lang w:val="en-GB"/>
        </w:rPr>
      </w:pPr>
      <w:bookmarkStart w:id="0" w:name="_GoBack"/>
      <w:bookmarkEnd w:id="0"/>
    </w:p>
    <w:p w:rsidR="00F851B1" w:rsidRDefault="00F851B1" w:rsidP="00F851B1">
      <w:pPr>
        <w:pStyle w:val="1"/>
        <w:jc w:val="both"/>
        <w:rPr>
          <w:rFonts w:ascii="Arial Narrow" w:hAnsi="Arial Narrow"/>
          <w:b w:val="0"/>
        </w:rPr>
      </w:pPr>
      <w:r>
        <w:rPr>
          <w:rFonts w:ascii="Arial Narrow" w:hAnsi="Arial Narrow"/>
          <w:b w:val="0"/>
        </w:rPr>
        <w:t xml:space="preserve">BURNER HEAD </w:t>
      </w:r>
    </w:p>
    <w:p w:rsidR="00F851B1" w:rsidRDefault="00F851B1" w:rsidP="00F851B1">
      <w:pPr>
        <w:jc w:val="both"/>
        <w:rPr>
          <w:rFonts w:ascii="Arial Narrow" w:hAnsi="Arial Narrow"/>
          <w:sz w:val="24"/>
          <w:lang w:val="en-GB"/>
        </w:rPr>
      </w:pPr>
      <w:r>
        <w:rPr>
          <w:rFonts w:ascii="Arial Narrow" w:hAnsi="Arial Narrow"/>
          <w:sz w:val="24"/>
          <w:lang w:val="en-GB"/>
        </w:rPr>
        <w:t>The burner is of the nozzle mixing type with progressive air mixing. These features enable turndown ratios of up to 40:1 and extremely short flame characteristics. The burners are supplied complete with ignition electrode and flame sensing device.</w:t>
      </w:r>
    </w:p>
    <w:p w:rsidR="00F851B1" w:rsidRDefault="00F851B1" w:rsidP="00F851B1">
      <w:pPr>
        <w:jc w:val="both"/>
        <w:rPr>
          <w:rFonts w:ascii="Arial Narrow" w:hAnsi="Arial Narrow"/>
          <w:sz w:val="24"/>
          <w:lang w:val="en-GB"/>
        </w:rPr>
      </w:pPr>
    </w:p>
    <w:p w:rsidR="00F851B1" w:rsidRDefault="00F851B1" w:rsidP="00F851B1">
      <w:pPr>
        <w:pStyle w:val="1"/>
        <w:jc w:val="both"/>
        <w:rPr>
          <w:rFonts w:ascii="Arial Narrow" w:hAnsi="Arial Narrow"/>
          <w:b w:val="0"/>
        </w:rPr>
      </w:pPr>
      <w:r>
        <w:rPr>
          <w:rFonts w:ascii="Arial Narrow" w:hAnsi="Arial Narrow"/>
          <w:b w:val="0"/>
        </w:rPr>
        <w:t xml:space="preserve">GAS VALVE TRAIN </w:t>
      </w:r>
    </w:p>
    <w:p w:rsidR="00F851B1" w:rsidRDefault="00F851B1" w:rsidP="00F851B1">
      <w:pPr>
        <w:jc w:val="both"/>
        <w:rPr>
          <w:rFonts w:ascii="Arial Narrow" w:hAnsi="Arial Narrow"/>
          <w:sz w:val="24"/>
          <w:lang w:val="en-GB"/>
        </w:rPr>
      </w:pPr>
      <w:r>
        <w:rPr>
          <w:rFonts w:ascii="Arial Narrow" w:hAnsi="Arial Narrow"/>
          <w:sz w:val="24"/>
          <w:lang w:val="en-GB"/>
        </w:rPr>
        <w:t>The gas train is supplied to suit a nominal 20 mbar gas pressure. Main and pilot gas trains are provided each consisting of the following equipment; -</w:t>
      </w:r>
    </w:p>
    <w:p w:rsidR="00F851B1" w:rsidRDefault="00F851B1" w:rsidP="00F851B1">
      <w:pPr>
        <w:jc w:val="both"/>
        <w:rPr>
          <w:rFonts w:ascii="Arial Narrow" w:hAnsi="Arial Narrow"/>
          <w:sz w:val="24"/>
          <w:lang w:val="en-GB"/>
        </w:rPr>
      </w:pPr>
    </w:p>
    <w:p w:rsidR="00F851B1" w:rsidRDefault="00F851B1" w:rsidP="00F851B1">
      <w:pPr>
        <w:ind w:left="720"/>
        <w:jc w:val="both"/>
        <w:rPr>
          <w:rFonts w:ascii="Arial Narrow" w:hAnsi="Arial Narrow"/>
          <w:sz w:val="24"/>
          <w:lang w:val="en-GB"/>
        </w:rPr>
      </w:pPr>
      <w:r>
        <w:rPr>
          <w:rFonts w:ascii="Arial Narrow" w:hAnsi="Arial Narrow"/>
          <w:sz w:val="24"/>
          <w:lang w:val="en-GB"/>
        </w:rPr>
        <w:t>Isolating ball valves</w:t>
      </w:r>
    </w:p>
    <w:p w:rsidR="00F851B1" w:rsidRDefault="00F851B1" w:rsidP="00F851B1">
      <w:pPr>
        <w:ind w:left="720"/>
        <w:jc w:val="both"/>
        <w:rPr>
          <w:rFonts w:ascii="Arial Narrow" w:hAnsi="Arial Narrow"/>
          <w:sz w:val="24"/>
          <w:lang w:val="en-GB"/>
        </w:rPr>
      </w:pPr>
      <w:r>
        <w:rPr>
          <w:rFonts w:ascii="Arial Narrow" w:hAnsi="Arial Narrow"/>
          <w:sz w:val="24"/>
          <w:lang w:val="en-GB"/>
        </w:rPr>
        <w:t>Pressure regulator</w:t>
      </w:r>
    </w:p>
    <w:p w:rsidR="00F851B1" w:rsidRDefault="00F851B1" w:rsidP="00F851B1">
      <w:pPr>
        <w:ind w:left="720"/>
        <w:jc w:val="both"/>
        <w:rPr>
          <w:rFonts w:ascii="Arial Narrow" w:hAnsi="Arial Narrow"/>
          <w:sz w:val="24"/>
          <w:lang w:val="en-GB"/>
        </w:rPr>
      </w:pPr>
      <w:r>
        <w:rPr>
          <w:rFonts w:ascii="Arial Narrow" w:hAnsi="Arial Narrow"/>
          <w:sz w:val="24"/>
          <w:lang w:val="en-GB"/>
        </w:rPr>
        <w:t>Twin safety shut off valves</w:t>
      </w:r>
    </w:p>
    <w:p w:rsidR="00F851B1" w:rsidRDefault="00F851B1" w:rsidP="00F851B1">
      <w:pPr>
        <w:ind w:left="720"/>
        <w:jc w:val="both"/>
        <w:rPr>
          <w:rFonts w:ascii="Arial Narrow" w:hAnsi="Arial Narrow"/>
          <w:sz w:val="24"/>
          <w:lang w:val="en-GB"/>
        </w:rPr>
      </w:pPr>
      <w:r>
        <w:rPr>
          <w:rFonts w:ascii="Arial Narrow" w:hAnsi="Arial Narrow"/>
          <w:sz w:val="24"/>
          <w:lang w:val="en-GB"/>
        </w:rPr>
        <w:t>Trimming Valves</w:t>
      </w:r>
    </w:p>
    <w:p w:rsidR="00F851B1" w:rsidRDefault="00F851B1" w:rsidP="00F851B1">
      <w:pPr>
        <w:ind w:left="720"/>
        <w:jc w:val="both"/>
        <w:rPr>
          <w:rFonts w:ascii="Arial Narrow" w:hAnsi="Arial Narrow"/>
          <w:sz w:val="24"/>
          <w:lang w:val="en-GB"/>
        </w:rPr>
      </w:pPr>
    </w:p>
    <w:p w:rsidR="00F851B1" w:rsidRDefault="00F851B1" w:rsidP="00F851B1">
      <w:pPr>
        <w:jc w:val="both"/>
        <w:rPr>
          <w:rFonts w:ascii="Arial Narrow" w:hAnsi="Arial Narrow"/>
          <w:sz w:val="24"/>
          <w:lang w:val="en-GB"/>
        </w:rPr>
      </w:pPr>
      <w:r>
        <w:rPr>
          <w:rFonts w:ascii="Arial Narrow" w:hAnsi="Arial Narrow"/>
          <w:sz w:val="24"/>
          <w:lang w:val="en-GB"/>
        </w:rPr>
        <w:t xml:space="preserve">A modulating, motorised butterfly valve and linkage is supplied in the main gas train. </w:t>
      </w:r>
    </w:p>
    <w:p w:rsidR="00F851B1" w:rsidRDefault="00F851B1" w:rsidP="00F851B1">
      <w:pPr>
        <w:jc w:val="both"/>
        <w:rPr>
          <w:rFonts w:ascii="Arial Narrow" w:hAnsi="Arial Narrow"/>
          <w:sz w:val="24"/>
          <w:lang w:val="en-GB"/>
        </w:rPr>
      </w:pPr>
    </w:p>
    <w:p w:rsidR="00F851B1" w:rsidRDefault="00F851B1" w:rsidP="00F851B1">
      <w:pPr>
        <w:pStyle w:val="1"/>
        <w:jc w:val="both"/>
        <w:rPr>
          <w:rFonts w:ascii="Arial Narrow" w:hAnsi="Arial Narrow"/>
          <w:b w:val="0"/>
        </w:rPr>
      </w:pPr>
      <w:r>
        <w:rPr>
          <w:rFonts w:ascii="Arial Narrow" w:hAnsi="Arial Narrow"/>
          <w:b w:val="0"/>
        </w:rPr>
        <w:t xml:space="preserve">COMBUSTION AIR FAN </w:t>
      </w:r>
    </w:p>
    <w:p w:rsidR="00F851B1" w:rsidRDefault="00F851B1" w:rsidP="00F851B1">
      <w:pPr>
        <w:jc w:val="both"/>
        <w:rPr>
          <w:rFonts w:ascii="Arial Narrow" w:hAnsi="Arial Narrow"/>
          <w:sz w:val="24"/>
          <w:lang w:val="en-GB"/>
        </w:rPr>
      </w:pPr>
      <w:r>
        <w:rPr>
          <w:rFonts w:ascii="Arial Narrow" w:hAnsi="Arial Narrow"/>
          <w:sz w:val="24"/>
          <w:lang w:val="en-GB"/>
        </w:rPr>
        <w:t>The combustion air fan will be of the direct driven centrifugal type and will be fitted directly onto the burner head. An air pressure switch will be mounted on the unit; this will monitor combustion airflow hence ensuring safe operation of the unit.</w:t>
      </w:r>
    </w:p>
    <w:p w:rsidR="00CD73BE" w:rsidRDefault="00CD73BE">
      <w:pPr>
        <w:rPr>
          <w:lang w:val="en-GB"/>
        </w:rPr>
      </w:pPr>
    </w:p>
    <w:p w:rsidR="00F851B1" w:rsidRDefault="00F851B1" w:rsidP="00F851B1">
      <w:pPr>
        <w:pStyle w:val="1"/>
        <w:jc w:val="both"/>
        <w:rPr>
          <w:rFonts w:ascii="Arial Narrow" w:hAnsi="Arial Narrow"/>
          <w:b w:val="0"/>
        </w:rPr>
      </w:pPr>
      <w:r>
        <w:rPr>
          <w:rFonts w:ascii="Arial Narrow" w:hAnsi="Arial Narrow"/>
          <w:b w:val="0"/>
        </w:rPr>
        <w:t>ELECTRICAL ENCLOSURE</w:t>
      </w:r>
    </w:p>
    <w:p w:rsidR="00F851B1" w:rsidRDefault="00F851B1" w:rsidP="00F851B1">
      <w:pPr>
        <w:jc w:val="both"/>
        <w:rPr>
          <w:rFonts w:ascii="Arial Narrow" w:hAnsi="Arial Narrow"/>
          <w:sz w:val="24"/>
          <w:lang w:val="en-GB"/>
        </w:rPr>
      </w:pPr>
      <w:r>
        <w:rPr>
          <w:rFonts w:ascii="Arial Narrow" w:hAnsi="Arial Narrow"/>
          <w:sz w:val="24"/>
          <w:lang w:val="en-GB"/>
        </w:rPr>
        <w:t>The electrical enclosure will be fitted with burner on/off switch, run and lockout lamps and reset buttons, it will contain the following equipment; -</w:t>
      </w:r>
    </w:p>
    <w:p w:rsidR="00F851B1" w:rsidRDefault="00F851B1" w:rsidP="00F851B1">
      <w:pPr>
        <w:jc w:val="both"/>
        <w:rPr>
          <w:rFonts w:ascii="Arial Narrow" w:hAnsi="Arial Narrow"/>
          <w:sz w:val="24"/>
          <w:lang w:val="en-GB"/>
        </w:rPr>
      </w:pPr>
    </w:p>
    <w:p w:rsidR="00F851B1" w:rsidRDefault="00F851B1" w:rsidP="00F851B1">
      <w:pPr>
        <w:pStyle w:val="3"/>
        <w:ind w:left="720"/>
        <w:jc w:val="both"/>
        <w:rPr>
          <w:rFonts w:ascii="Arial Narrow" w:hAnsi="Arial Narrow"/>
        </w:rPr>
      </w:pPr>
      <w:r>
        <w:rPr>
          <w:rFonts w:ascii="Arial Narrow" w:hAnsi="Arial Narrow"/>
        </w:rPr>
        <w:t>Flame failure and sequence control box (Not suitable for continuous (24hr) operation unless otherwise stated in this quotation)</w:t>
      </w:r>
    </w:p>
    <w:p w:rsidR="00F851B1" w:rsidRDefault="00F851B1" w:rsidP="00F851B1">
      <w:pPr>
        <w:pStyle w:val="4"/>
        <w:rPr>
          <w:rFonts w:ascii="Arial Narrow" w:hAnsi="Arial Narrow"/>
        </w:rPr>
      </w:pPr>
      <w:r>
        <w:rPr>
          <w:rFonts w:ascii="Arial Narrow" w:hAnsi="Arial Narrow"/>
        </w:rPr>
        <w:t>Combustion air fan starter</w:t>
      </w:r>
    </w:p>
    <w:p w:rsidR="00F851B1" w:rsidRDefault="00F851B1" w:rsidP="00F851B1">
      <w:pPr>
        <w:ind w:left="720"/>
        <w:jc w:val="both"/>
        <w:rPr>
          <w:rFonts w:ascii="Arial Narrow" w:hAnsi="Arial Narrow"/>
          <w:sz w:val="24"/>
          <w:lang w:val="en-GB"/>
        </w:rPr>
      </w:pPr>
      <w:r>
        <w:rPr>
          <w:rFonts w:ascii="Arial Narrow" w:hAnsi="Arial Narrow"/>
          <w:sz w:val="24"/>
          <w:lang w:val="en-GB"/>
        </w:rPr>
        <w:t>Ignition transformer</w:t>
      </w:r>
    </w:p>
    <w:p w:rsidR="00F851B1" w:rsidRDefault="00F851B1" w:rsidP="00F851B1">
      <w:pPr>
        <w:ind w:left="720"/>
        <w:jc w:val="both"/>
        <w:rPr>
          <w:rFonts w:ascii="Arial Narrow" w:hAnsi="Arial Narrow"/>
          <w:sz w:val="24"/>
          <w:lang w:val="en-GB"/>
        </w:rPr>
      </w:pPr>
      <w:r>
        <w:rPr>
          <w:rFonts w:ascii="Arial Narrow" w:hAnsi="Arial Narrow"/>
          <w:sz w:val="24"/>
          <w:lang w:val="en-GB"/>
        </w:rPr>
        <w:t>All necessary relays and fuses for operation of the burner unit.</w:t>
      </w:r>
    </w:p>
    <w:p w:rsidR="00F851B1" w:rsidRPr="00F851B1" w:rsidRDefault="00F851B1">
      <w:pPr>
        <w:rPr>
          <w:lang w:val="en-GB"/>
        </w:rPr>
      </w:pPr>
    </w:p>
    <w:sectPr w:rsidR="00F851B1" w:rsidRPr="00F851B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Rounded MT Bold">
    <w:altName w:val="Calibri"/>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B1"/>
    <w:rsid w:val="00CD73BE"/>
    <w:rsid w:val="00F85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CDCDE"/>
  <w15:chartTrackingRefBased/>
  <w15:docId w15:val="{9C4B6BA0-80D0-4C50-BF41-3FC6F6AD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1B1"/>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qFormat/>
    <w:rsid w:val="00F851B1"/>
    <w:pPr>
      <w:keepNext/>
      <w:tabs>
        <w:tab w:val="left" w:pos="1890"/>
      </w:tabs>
      <w:jc w:val="center"/>
      <w:outlineLvl w:val="0"/>
    </w:pPr>
    <w:rPr>
      <w:rFonts w:ascii="Arial Rounded MT Bold" w:hAnsi="Arial Rounded MT Bold"/>
      <w:b/>
      <w:sz w:val="24"/>
      <w:lang w:val="en-GB"/>
    </w:rPr>
  </w:style>
  <w:style w:type="paragraph" w:styleId="2">
    <w:name w:val="heading 2"/>
    <w:basedOn w:val="a"/>
    <w:next w:val="a"/>
    <w:link w:val="20"/>
    <w:semiHidden/>
    <w:unhideWhenUsed/>
    <w:qFormat/>
    <w:rsid w:val="00F851B1"/>
    <w:pPr>
      <w:keepNext/>
      <w:outlineLvl w:val="1"/>
    </w:pPr>
    <w:rPr>
      <w:b/>
      <w:sz w:val="24"/>
      <w:u w:val="single"/>
      <w:lang w:val="en-GB"/>
    </w:rPr>
  </w:style>
  <w:style w:type="paragraph" w:styleId="3">
    <w:name w:val="heading 3"/>
    <w:basedOn w:val="a"/>
    <w:next w:val="a"/>
    <w:link w:val="30"/>
    <w:semiHidden/>
    <w:unhideWhenUsed/>
    <w:qFormat/>
    <w:rsid w:val="00F851B1"/>
    <w:pPr>
      <w:keepNext/>
      <w:jc w:val="center"/>
      <w:outlineLvl w:val="2"/>
    </w:pPr>
    <w:rPr>
      <w:sz w:val="24"/>
      <w:lang w:val="en-GB"/>
    </w:rPr>
  </w:style>
  <w:style w:type="paragraph" w:styleId="4">
    <w:name w:val="heading 4"/>
    <w:basedOn w:val="a"/>
    <w:next w:val="a"/>
    <w:link w:val="40"/>
    <w:uiPriority w:val="9"/>
    <w:semiHidden/>
    <w:unhideWhenUsed/>
    <w:qFormat/>
    <w:rsid w:val="00F851B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51B1"/>
    <w:rPr>
      <w:rFonts w:ascii="Arial Rounded MT Bold" w:eastAsia="Times New Roman" w:hAnsi="Arial Rounded MT Bold" w:cs="Times New Roman"/>
      <w:b/>
      <w:sz w:val="24"/>
      <w:szCs w:val="20"/>
      <w:lang w:val="en-GB"/>
    </w:rPr>
  </w:style>
  <w:style w:type="character" w:customStyle="1" w:styleId="20">
    <w:name w:val="Заголовок 2 Знак"/>
    <w:basedOn w:val="a0"/>
    <w:link w:val="2"/>
    <w:semiHidden/>
    <w:rsid w:val="00F851B1"/>
    <w:rPr>
      <w:rFonts w:ascii="Times New Roman" w:eastAsia="Times New Roman" w:hAnsi="Times New Roman" w:cs="Times New Roman"/>
      <w:b/>
      <w:sz w:val="24"/>
      <w:szCs w:val="20"/>
      <w:u w:val="single"/>
      <w:lang w:val="en-GB"/>
    </w:rPr>
  </w:style>
  <w:style w:type="character" w:customStyle="1" w:styleId="30">
    <w:name w:val="Заголовок 3 Знак"/>
    <w:basedOn w:val="a0"/>
    <w:link w:val="3"/>
    <w:semiHidden/>
    <w:rsid w:val="00F851B1"/>
    <w:rPr>
      <w:rFonts w:ascii="Times New Roman" w:eastAsia="Times New Roman" w:hAnsi="Times New Roman" w:cs="Times New Roman"/>
      <w:sz w:val="24"/>
      <w:szCs w:val="20"/>
      <w:lang w:val="en-GB"/>
    </w:rPr>
  </w:style>
  <w:style w:type="character" w:customStyle="1" w:styleId="40">
    <w:name w:val="Заголовок 4 Знак"/>
    <w:basedOn w:val="a0"/>
    <w:link w:val="4"/>
    <w:uiPriority w:val="9"/>
    <w:semiHidden/>
    <w:rsid w:val="00F851B1"/>
    <w:rPr>
      <w:rFonts w:asciiTheme="majorHAnsi" w:eastAsiaTheme="majorEastAsia" w:hAnsiTheme="majorHAnsi" w:cstheme="majorBidi"/>
      <w:i/>
      <w:iCs/>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739372">
      <w:bodyDiv w:val="1"/>
      <w:marLeft w:val="0"/>
      <w:marRight w:val="0"/>
      <w:marTop w:val="0"/>
      <w:marBottom w:val="0"/>
      <w:divBdr>
        <w:top w:val="none" w:sz="0" w:space="0" w:color="auto"/>
        <w:left w:val="none" w:sz="0" w:space="0" w:color="auto"/>
        <w:bottom w:val="none" w:sz="0" w:space="0" w:color="auto"/>
        <w:right w:val="none" w:sz="0" w:space="0" w:color="auto"/>
      </w:divBdr>
    </w:div>
    <w:div w:id="1012537284">
      <w:bodyDiv w:val="1"/>
      <w:marLeft w:val="0"/>
      <w:marRight w:val="0"/>
      <w:marTop w:val="0"/>
      <w:marBottom w:val="0"/>
      <w:divBdr>
        <w:top w:val="none" w:sz="0" w:space="0" w:color="auto"/>
        <w:left w:val="none" w:sz="0" w:space="0" w:color="auto"/>
        <w:bottom w:val="none" w:sz="0" w:space="0" w:color="auto"/>
        <w:right w:val="none" w:sz="0" w:space="0" w:color="auto"/>
      </w:divBdr>
    </w:div>
    <w:div w:id="195929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1561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2018-10-24T10:00:00Z</dcterms:created>
  <dcterms:modified xsi:type="dcterms:W3CDTF">2018-10-24T10:01:00Z</dcterms:modified>
</cp:coreProperties>
</file>